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Toc531200755"/>
      <w:r>
        <w:rPr>
          <w:rFonts w:hint="eastAsia"/>
          <w:b/>
          <w:sz w:val="36"/>
          <w:szCs w:val="36"/>
        </w:rPr>
        <w:t>教学科研必要指标分类</w:t>
      </w:r>
      <w:bookmarkEnd w:id="0"/>
    </w:p>
    <w:tbl>
      <w:tblPr>
        <w:tblStyle w:val="2"/>
        <w:tblW w:w="881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34"/>
        <w:gridCol w:w="3699"/>
        <w:gridCol w:w="853"/>
        <w:gridCol w:w="1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二级指标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指标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教学工程项目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国家级前五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校级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七级可用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教育教学研究与改革项目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国家级前五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教学成果奖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国家级前五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省部级二等奖及以上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省部级三等奖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校级一等奖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校级二、三等奖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七级可用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教学竞赛（教师）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省部级二等奖及以上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省部级三等奖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七级可用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学科竞赛（学生）</w:t>
            </w:r>
          </w:p>
        </w:tc>
        <w:tc>
          <w:tcPr>
            <w:tcW w:w="369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省部级一等奖及以上</w:t>
            </w:r>
          </w:p>
        </w:tc>
        <w:tc>
          <w:tcPr>
            <w:tcW w:w="85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大学生创新创业项目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大学生创新创业竞赛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省级二等奖及以上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教学名师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省级及以上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校级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教学团队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国家级前五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优秀论文指导教师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教学案例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按20赋分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按10赋分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指标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论文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基础分值30分及以上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基础分值15分及以上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基础分值5分及以上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七级可用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著作教材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出版著作、教材本人分值达到30分及以上一部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出版著作、教材本人分值达到15分及以上一部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项目（纵向）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省级重点及以上项目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国家级前五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其他省级项目及市级重大项目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2个校级项目至少完成1个（含教学改革项目）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七级可用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项目（横向）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横向课题且横向经费到款累计50万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横向课题且经费到款累计自然科学9万，社会科学3万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政府奖项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省级三等奖及以上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市级一等奖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竞技、表演、创作类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国家级50分以上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音乐类省级A类比赛一等奖及以上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美术类、体育类省级一等奖及以上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知识产权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国家发明专利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省级专家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省“兴辽英才计划”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按50赋分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省“百千万人才工程”百人层次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按50赋分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省“百千万人才工程”千人层次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按10赋分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其他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咨政建议</w:t>
            </w: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省级政府领导批示的有较高价值的咨政建议或研究报告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按20赋分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市级政府领导批示的有较高价值的咨政建议或研究报告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按10赋分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81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Calibri" w:eastAsia="仿宋_GB2312"/>
                <w:b/>
                <w:szCs w:val="21"/>
              </w:rPr>
              <w:t>注：除特殊约定外，以上所列指标均为第一完成人</w:t>
            </w:r>
          </w:p>
        </w:tc>
      </w:tr>
    </w:tbl>
    <w:p>
      <w:pPr>
        <w:spacing w:line="100" w:lineRule="exact"/>
        <w:rPr>
          <w:rFonts w:hint="eastAsia" w:ascii="宋体" w:hAnsi="宋体"/>
          <w:b/>
          <w:szCs w:val="21"/>
        </w:rPr>
      </w:pPr>
    </w:p>
    <w:p>
      <w:pPr>
        <w:spacing w:line="100" w:lineRule="exact"/>
        <w:rPr>
          <w:rFonts w:hint="eastAsia" w:ascii="宋体" w:hAnsi="宋体"/>
          <w:b/>
          <w:szCs w:val="21"/>
        </w:rPr>
      </w:pPr>
    </w:p>
    <w:p>
      <w:pPr>
        <w:spacing w:line="100" w:lineRule="exact"/>
        <w:rPr>
          <w:rFonts w:hint="eastAsia" w:ascii="宋体" w:hAnsi="宋体"/>
          <w:b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18C2"/>
    <w:rsid w:val="566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2019-10-17T09:04:00Z</dcterms:created>
  <dc:creator>王迪</dc:creator>
  <cp:lastModifiedBy>王迪</cp:lastModifiedBy>
  <dcterms:modified xsi:type="dcterms:W3CDTF">2019-10-17T09:05:00Z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