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420" w:lineRule="exact"/>
        <w:jc w:val="center"/>
        <w:rPr>
          <w:b/>
          <w:sz w:val="36"/>
          <w:szCs w:val="36"/>
        </w:rPr>
      </w:pPr>
      <w:bookmarkStart w:id="0" w:name="_Toc531200740"/>
      <w:r>
        <w:rPr>
          <w:rFonts w:hint="eastAsia"/>
          <w:b/>
          <w:sz w:val="36"/>
          <w:szCs w:val="36"/>
        </w:rPr>
        <w:t>鞍山师范学院三级教授岗位聘用条件</w:t>
      </w:r>
      <w:bookmarkEnd w:id="0"/>
    </w:p>
    <w:p>
      <w:pPr>
        <w:spacing w:line="240" w:lineRule="exact"/>
        <w:rPr>
          <w:rFonts w:hint="eastAsia" w:ascii="仿宋" w:hAnsi="仿宋" w:eastAsia="仿宋"/>
          <w:b/>
          <w:color w:val="000000"/>
          <w:szCs w:val="21"/>
        </w:rPr>
      </w:pPr>
    </w:p>
    <w:p>
      <w:pPr>
        <w:spacing w:line="420" w:lineRule="exact"/>
        <w:ind w:firstLine="643" w:firstLineChars="20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一、任职年限要求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受聘教授职务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年以上，年度考核和聘期考核合格。</w:t>
      </w:r>
    </w:p>
    <w:p>
      <w:pPr>
        <w:spacing w:line="420" w:lineRule="exact"/>
        <w:ind w:firstLine="643" w:firstLineChars="20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二、教学工作要求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每年为本专科生开设课程，完成教学工作量，教学质量达到要求。</w:t>
      </w:r>
    </w:p>
    <w:p>
      <w:pPr>
        <w:spacing w:line="420" w:lineRule="exact"/>
        <w:ind w:firstLine="643" w:firstLineChars="20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三、业绩要求。满足（一）、（二）之一</w:t>
      </w:r>
    </w:p>
    <w:p>
      <w:pPr>
        <w:spacing w:line="42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</w:rPr>
        <w:t>任现职后近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年以来，具备下列条件之一者：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1、主持基础分值在200分以上的科研项目（分值依据《鞍山师范学院科研成果评价指标体系》鞍师发[2018]54号文件，下同）或主持国家级教学改革项目；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2、获省级政府科研奖励二等奖以上的项目负责人；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3、获省级教学成果奖二等奖以上的项目负责人；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4、以第一发明人取得发明专利</w:t>
      </w:r>
      <w:r>
        <w:rPr>
          <w:rFonts w:ascii="仿宋" w:hAnsi="仿宋" w:eastAsia="仿宋"/>
          <w:color w:val="000000"/>
          <w:sz w:val="32"/>
          <w:szCs w:val="32"/>
        </w:rPr>
        <w:t xml:space="preserve"> 1</w:t>
      </w:r>
      <w:r>
        <w:rPr>
          <w:rFonts w:hint="eastAsia" w:ascii="仿宋" w:hAnsi="仿宋" w:eastAsia="仿宋"/>
          <w:color w:val="000000"/>
          <w:sz w:val="32"/>
          <w:szCs w:val="32"/>
        </w:rPr>
        <w:t>项；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5、省“百千万”人才工程百人层次、辽宁省教学名师；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6、以独立或第一作者发表本学科领域分值在80分及以上（基础分值）的论文1篇或发表分值在60分及以上（基础分值）的论文2篇或检索的学术论文3篇（检索包括SCI、SSCI、CSSCI、EI（期刊）、A＆HCI，不含扩展版）。</w:t>
      </w:r>
    </w:p>
    <w:p>
      <w:pPr>
        <w:spacing w:line="42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</w:rPr>
        <w:t>任现职后近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年以来，同时满足获奖要求和成果要求：</w:t>
      </w:r>
    </w:p>
    <w:p>
      <w:pPr>
        <w:spacing w:line="42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1、获奖要求。</w:t>
      </w:r>
      <w:r>
        <w:rPr>
          <w:rFonts w:hint="eastAsia" w:ascii="仿宋" w:hAnsi="仿宋" w:eastAsia="仿宋"/>
          <w:color w:val="000000"/>
          <w:sz w:val="32"/>
          <w:szCs w:val="32"/>
        </w:rPr>
        <w:t>符合下列条件之一者：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（1）获省级科研政府奖励一等奖以上的具有获奖证书人员；或获省级科研政府奖励二等奖（前5名）；或获省级科研政府奖励三等奖（前3名）；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（2）获省级教学成果奖一等奖以上具有获奖证书人员；或获省级教学成果奖二等奖（前5名）；或获省级教学成果奖三等奖（前3名）；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（3）获省级及以上优秀论文第一指导教师；</w:t>
      </w:r>
    </w:p>
    <w:p>
      <w:pPr>
        <w:spacing w:line="42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（4）获市级政府奖一等奖以上科研奖励的项目主要完成人（前3名）；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（5）市政府特殊津贴专家、市突出贡献专家、市学术（技术）带头人、市优秀专家、</w:t>
      </w:r>
      <w:r>
        <w:rPr>
          <w:rFonts w:hint="eastAsia" w:ascii="仿宋" w:hAnsi="仿宋" w:eastAsia="仿宋"/>
          <w:sz w:val="32"/>
          <w:szCs w:val="32"/>
        </w:rPr>
        <w:t>市级及以上行业专家等荣誉获得者;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（6）体音美教师获得专业领域省级三等奖及以上奖励（第一获奖人）；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（7）教师本人或指导学生（第一指导教师）参加学科竞赛获得省级三等奖及以上奖励（政府奖）；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（8）指导大学生创新创业竞赛（第一指导教师）获得省级三等奖及以上奖励（政府奖）；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（9）其他相当于以上奖励的负责人。</w:t>
      </w:r>
    </w:p>
    <w:p>
      <w:pPr>
        <w:spacing w:line="42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2、成果要求。</w:t>
      </w:r>
      <w:r>
        <w:rPr>
          <w:rFonts w:hint="eastAsia" w:ascii="仿宋" w:hAnsi="仿宋" w:eastAsia="仿宋"/>
          <w:color w:val="000000"/>
          <w:sz w:val="32"/>
          <w:szCs w:val="32"/>
        </w:rPr>
        <w:t>任现职后近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年以来取得的成果需满足条件（1）及（2）-（6）中任一项：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（1）以独立或第一作者发表本学科领域且分值在15分及以上的学术论文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篇或以独立或第一作者出版著作或教材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部，本人完成</w:t>
      </w: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万字以上；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（2）主持省级重点课题（项目）或主持完成省级一般及其他科研课题（项目）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项或主持完成市级重大课题（项目）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项或主持完成横向及其他课题（项目），自然科学学科教师经费到款额累计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万元以上，社会科学学科教师经费到款额累计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（3）主持省级及以上教育教学研究与改革项目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项；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（4）指导完成国家级大学生创新创业项目（第一指导教师）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项；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（5）主持省级教学团队；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（6）主持省级教学工程项目。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6308"/>
    <w:rsid w:val="502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2019-10-17T10:04:00Z</dcterms:created>
  <dc:creator>王迪</dc:creator>
  <cp:lastModifiedBy>王迪</cp:lastModifiedBy>
  <dcterms:modified xsi:type="dcterms:W3CDTF">2019-10-17T10:04:19Z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